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2D2A" w14:textId="03AF63B1" w:rsidR="001643BC" w:rsidRDefault="000619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Akron Mennonite Church Cemetery Association’s</w:t>
      </w:r>
    </w:p>
    <w:p w14:paraId="7FC697CB" w14:textId="0B24CA7A" w:rsidR="001643BC" w:rsidRDefault="000619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Nature Preserve – Memory Garden</w:t>
      </w:r>
    </w:p>
    <w:p w14:paraId="00BA4A8D" w14:textId="0E9BC441" w:rsidR="001643BC" w:rsidRDefault="00061979">
      <w:r>
        <w:rPr>
          <w:sz w:val="24"/>
          <w:szCs w:val="24"/>
        </w:rPr>
        <w:t>In recent decades persons have increasingly preferred alternatives to the traditional burial methods for reasons of expense and more awareness of</w:t>
      </w:r>
      <w:r w:rsidR="00044B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environmental impact. One alternative includes cremating the body and depositing the cremains in an urn in the ground</w:t>
      </w:r>
      <w:r w:rsidR="00BC0F01">
        <w:rPr>
          <w:sz w:val="24"/>
          <w:szCs w:val="24"/>
        </w:rPr>
        <w:t>.</w:t>
      </w:r>
      <w:r>
        <w:rPr>
          <w:sz w:val="24"/>
          <w:szCs w:val="24"/>
        </w:rPr>
        <w:t xml:space="preserve"> Some choose scattering the </w:t>
      </w:r>
      <w:r w:rsidRPr="00061979">
        <w:rPr>
          <w:sz w:val="24"/>
          <w:szCs w:val="24"/>
        </w:rPr>
        <w:t xml:space="preserve">cremains. Others </w:t>
      </w:r>
      <w:r>
        <w:rPr>
          <w:sz w:val="24"/>
          <w:szCs w:val="24"/>
        </w:rPr>
        <w:t xml:space="preserve">consider a more environmentally friendly </w:t>
      </w:r>
      <w:r w:rsidR="00BC0F01">
        <w:rPr>
          <w:sz w:val="24"/>
          <w:szCs w:val="24"/>
        </w:rPr>
        <w:t xml:space="preserve">natural </w:t>
      </w:r>
      <w:r w:rsidRPr="00061979">
        <w:rPr>
          <w:sz w:val="24"/>
          <w:szCs w:val="24"/>
        </w:rPr>
        <w:t>burial in a cloth shroud, without embalming, vault or casket</w:t>
      </w:r>
      <w:r>
        <w:rPr>
          <w:sz w:val="24"/>
          <w:szCs w:val="24"/>
        </w:rPr>
        <w:t>.</w:t>
      </w:r>
    </w:p>
    <w:p w14:paraId="05CAA3D2" w14:textId="5F26DDF5" w:rsidR="001643BC" w:rsidRDefault="00061979">
      <w:r>
        <w:rPr>
          <w:sz w:val="24"/>
          <w:szCs w:val="24"/>
        </w:rPr>
        <w:t xml:space="preserve">Akron Mennonite </w:t>
      </w:r>
      <w:r w:rsidRPr="00061979">
        <w:rPr>
          <w:sz w:val="24"/>
          <w:szCs w:val="24"/>
        </w:rPr>
        <w:t xml:space="preserve">Church </w:t>
      </w:r>
      <w:r w:rsidR="007F209C">
        <w:rPr>
          <w:sz w:val="24"/>
          <w:szCs w:val="24"/>
        </w:rPr>
        <w:t>has developed</w:t>
      </w:r>
      <w:r w:rsidRPr="00061979">
        <w:rPr>
          <w:sz w:val="24"/>
          <w:szCs w:val="24"/>
        </w:rPr>
        <w:t xml:space="preserve"> a Nature Preserve -- Memory Garden offering burial options on the adjacent 4 acres of land </w:t>
      </w:r>
      <w:r>
        <w:rPr>
          <w:sz w:val="24"/>
          <w:szCs w:val="24"/>
        </w:rPr>
        <w:t>with walking paths, native trees and meadow grasses benefiting pollinators, a place for meditation and creation care.</w:t>
      </w:r>
    </w:p>
    <w:p w14:paraId="49FB634A" w14:textId="77777777" w:rsidR="001643BC" w:rsidRDefault="00061979">
      <w:r>
        <w:rPr>
          <w:sz w:val="24"/>
          <w:szCs w:val="24"/>
        </w:rPr>
        <w:t xml:space="preserve">Persons attending Akron Mennonite church and persons living within a 3- mile radius of the church as well as persons attending Mennonite churches beyond the three-mile radius are invited to utilize the burial facilities of the cemetery and the nature preserve. </w:t>
      </w:r>
      <w:r w:rsidRPr="00061979">
        <w:rPr>
          <w:sz w:val="24"/>
          <w:szCs w:val="24"/>
        </w:rPr>
        <w:t>Burial options include:</w:t>
      </w:r>
    </w:p>
    <w:p w14:paraId="4C1CF577" w14:textId="77777777" w:rsidR="001643BC" w:rsidRDefault="000619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Full body lots including embalming, casket and vault with a single, </w:t>
      </w:r>
      <w:r w:rsidRPr="00061979">
        <w:rPr>
          <w:sz w:val="24"/>
          <w:szCs w:val="24"/>
        </w:rPr>
        <w:t>ground-level</w:t>
      </w:r>
      <w:r>
        <w:rPr>
          <w:sz w:val="24"/>
          <w:szCs w:val="24"/>
        </w:rPr>
        <w:t xml:space="preserve"> granite marker.</w:t>
      </w:r>
    </w:p>
    <w:p w14:paraId="0E01C02F" w14:textId="77777777" w:rsidR="001643BC" w:rsidRDefault="0006197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Full body lots without embalming or casket, shrouded and referred to as a natural or environmentally friendly “green burial</w:t>
      </w:r>
      <w:r w:rsidRPr="00061979">
        <w:rPr>
          <w:sz w:val="24"/>
          <w:szCs w:val="24"/>
        </w:rPr>
        <w:t xml:space="preserve">.” One or two bodies can be accommodated </w:t>
      </w:r>
      <w:r>
        <w:rPr>
          <w:sz w:val="24"/>
          <w:szCs w:val="24"/>
        </w:rPr>
        <w:t>in one grave with a combination granite marker with two names and dates.</w:t>
      </w:r>
    </w:p>
    <w:p w14:paraId="74367867" w14:textId="77777777" w:rsidR="001643BC" w:rsidRDefault="0006197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>Cremation burial in a half-</w:t>
      </w:r>
      <w:r w:rsidRPr="00061979">
        <w:rPr>
          <w:sz w:val="24"/>
          <w:szCs w:val="24"/>
        </w:rPr>
        <w:t>lot can accommodate one or two urns with</w:t>
      </w:r>
      <w:r>
        <w:rPr>
          <w:sz w:val="24"/>
          <w:szCs w:val="24"/>
        </w:rPr>
        <w:t xml:space="preserve"> either a single or combination granite marker.</w:t>
      </w:r>
    </w:p>
    <w:p w14:paraId="29B1178C" w14:textId="77777777" w:rsidR="001643BC" w:rsidRDefault="00061979">
      <w:pPr>
        <w:pStyle w:val="ListParagraph"/>
        <w:numPr>
          <w:ilvl w:val="0"/>
          <w:numId w:val="1"/>
        </w:numPr>
      </w:pPr>
      <w:r>
        <w:rPr>
          <w:sz w:val="24"/>
          <w:szCs w:val="24"/>
        </w:rPr>
        <w:t xml:space="preserve">Cremains scattered either in a designated area in </w:t>
      </w:r>
      <w:r w:rsidRPr="00061979">
        <w:rPr>
          <w:sz w:val="24"/>
          <w:szCs w:val="24"/>
        </w:rPr>
        <w:t>the nature preserve or offsite with</w:t>
      </w:r>
      <w:r>
        <w:rPr>
          <w:sz w:val="24"/>
          <w:szCs w:val="24"/>
        </w:rPr>
        <w:t xml:space="preserve"> the name and date on granite memory wall in the nature preserve.</w:t>
      </w:r>
    </w:p>
    <w:p w14:paraId="09E12BBB" w14:textId="77777777" w:rsidR="001643BC" w:rsidRDefault="00061979">
      <w:r>
        <w:rPr>
          <w:sz w:val="24"/>
          <w:szCs w:val="24"/>
        </w:rPr>
        <w:t xml:space="preserve">Consideration of the above burial options should take into account costs, personal values and family preferences. Thought </w:t>
      </w:r>
      <w:r w:rsidRPr="00061979">
        <w:rPr>
          <w:sz w:val="24"/>
          <w:szCs w:val="24"/>
        </w:rPr>
        <w:t>should be</w:t>
      </w:r>
      <w:r>
        <w:rPr>
          <w:sz w:val="24"/>
          <w:szCs w:val="24"/>
        </w:rPr>
        <w:t xml:space="preserve"> given to the range of professional funeral services needed for the burial option under consideration. The Akron Mennonite Cemetery Association welcomes the opportunity </w:t>
      </w:r>
      <w:r w:rsidRPr="00061979">
        <w:rPr>
          <w:sz w:val="24"/>
          <w:szCs w:val="24"/>
        </w:rPr>
        <w:t xml:space="preserve">to provide further information about options, fees and cemetery regulations and discuss your particular wishes in </w:t>
      </w:r>
      <w:r>
        <w:rPr>
          <w:sz w:val="24"/>
          <w:szCs w:val="24"/>
        </w:rPr>
        <w:t>choosing the burial option best suited to your end-of-life planning.</w:t>
      </w:r>
    </w:p>
    <w:p w14:paraId="18D33B37" w14:textId="7397982D" w:rsidR="001643BC" w:rsidRPr="00BC0F01" w:rsidRDefault="00061979" w:rsidP="005E0BDA">
      <w:pPr>
        <w:pStyle w:val="HeaderandFooter"/>
        <w:rPr>
          <w:sz w:val="24"/>
          <w:szCs w:val="24"/>
        </w:rPr>
      </w:pPr>
      <w:r w:rsidRPr="00BC0F01">
        <w:rPr>
          <w:sz w:val="24"/>
          <w:szCs w:val="24"/>
        </w:rPr>
        <w:t>The Nature Preserve-Memory Garden provides a setting for family and relatives to reflect upon the memory of their loved one as well as an opportunity to participate\volunteer with the</w:t>
      </w:r>
      <w:r w:rsidR="005E0BDA" w:rsidRPr="00BC0F01">
        <w:rPr>
          <w:sz w:val="24"/>
          <w:szCs w:val="24"/>
        </w:rPr>
        <w:t xml:space="preserve"> a</w:t>
      </w:r>
      <w:r w:rsidRPr="00BC0F01">
        <w:rPr>
          <w:sz w:val="24"/>
          <w:szCs w:val="24"/>
        </w:rPr>
        <w:t>ssociation in creation care as a means of celebrating continued life.</w:t>
      </w:r>
    </w:p>
    <w:p w14:paraId="2097A8E9" w14:textId="2F27F429" w:rsidR="005E0BDA" w:rsidRPr="00BC0F01" w:rsidRDefault="005E0BDA" w:rsidP="005E0BDA">
      <w:pPr>
        <w:pStyle w:val="HeaderandFooter"/>
        <w:rPr>
          <w:sz w:val="24"/>
          <w:szCs w:val="24"/>
        </w:rPr>
      </w:pPr>
      <w:r w:rsidRPr="00BC0F01">
        <w:rPr>
          <w:sz w:val="24"/>
          <w:szCs w:val="24"/>
        </w:rPr>
        <w:t xml:space="preserve">For more information </w:t>
      </w:r>
      <w:r w:rsidR="004230D6">
        <w:rPr>
          <w:sz w:val="24"/>
          <w:szCs w:val="24"/>
        </w:rPr>
        <w:t xml:space="preserve">or to purchase a burial lot, please </w:t>
      </w:r>
      <w:r w:rsidRPr="00BC0F01">
        <w:rPr>
          <w:sz w:val="24"/>
          <w:szCs w:val="24"/>
        </w:rPr>
        <w:t xml:space="preserve">contact Akron Mennonite Church Cemetery Association: </w:t>
      </w:r>
      <w:r w:rsidR="00351D68">
        <w:rPr>
          <w:sz w:val="24"/>
          <w:szCs w:val="24"/>
        </w:rPr>
        <w:t xml:space="preserve">717 859-1488, </w:t>
      </w:r>
      <w:hyperlink r:id="rId7" w:history="1">
        <w:r w:rsidR="00351D68" w:rsidRPr="00A271C8">
          <w:rPr>
            <w:rStyle w:val="Hyperlink"/>
            <w:sz w:val="24"/>
            <w:szCs w:val="24"/>
          </w:rPr>
          <w:t>amc@akronmench.org</w:t>
        </w:r>
      </w:hyperlink>
      <w:r w:rsidR="00351D68">
        <w:rPr>
          <w:sz w:val="24"/>
          <w:szCs w:val="24"/>
        </w:rPr>
        <w:t xml:space="preserve"> or </w:t>
      </w:r>
      <w:r w:rsidR="00351D68" w:rsidRPr="00351D68">
        <w:rPr>
          <w:sz w:val="24"/>
          <w:szCs w:val="24"/>
          <w:u w:val="single"/>
        </w:rPr>
        <w:t>weberjj@ptd.net</w:t>
      </w:r>
      <w:r w:rsidRPr="00BC0F01">
        <w:rPr>
          <w:sz w:val="24"/>
          <w:szCs w:val="24"/>
        </w:rPr>
        <w:t xml:space="preserve"> </w:t>
      </w:r>
    </w:p>
    <w:p w14:paraId="776875D2" w14:textId="2951A200" w:rsidR="005E0BDA" w:rsidRDefault="005E0BDA" w:rsidP="005E0BDA">
      <w:pPr>
        <w:pStyle w:val="Heading"/>
        <w:rPr>
          <w:rFonts w:hint="eastAsia"/>
        </w:rPr>
      </w:pPr>
    </w:p>
    <w:sectPr w:rsidR="005E0BDA">
      <w:footerReference w:type="default" r:id="rId8"/>
      <w:pgSz w:w="12240" w:h="15840"/>
      <w:pgMar w:top="1440" w:right="1440" w:bottom="1992" w:left="1440" w:header="0" w:footer="14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5AF1" w14:textId="77777777" w:rsidR="00061979" w:rsidRDefault="00061979">
      <w:pPr>
        <w:spacing w:after="0" w:line="240" w:lineRule="auto"/>
      </w:pPr>
      <w:r>
        <w:separator/>
      </w:r>
    </w:p>
  </w:endnote>
  <w:endnote w:type="continuationSeparator" w:id="0">
    <w:p w14:paraId="041640A0" w14:textId="77777777" w:rsidR="00061979" w:rsidRDefault="0006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3BB7" w14:textId="77777777" w:rsidR="00061979" w:rsidRDefault="00061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6759" w14:textId="77777777" w:rsidR="00061979" w:rsidRDefault="00061979">
      <w:pPr>
        <w:spacing w:after="0" w:line="240" w:lineRule="auto"/>
      </w:pPr>
      <w:r>
        <w:separator/>
      </w:r>
    </w:p>
  </w:footnote>
  <w:footnote w:type="continuationSeparator" w:id="0">
    <w:p w14:paraId="435AB7D4" w14:textId="77777777" w:rsidR="00061979" w:rsidRDefault="0006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1181"/>
    <w:multiLevelType w:val="multilevel"/>
    <w:tmpl w:val="4EE29F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A5538E"/>
    <w:multiLevelType w:val="multilevel"/>
    <w:tmpl w:val="8B1E7C0A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9560256">
    <w:abstractNumId w:val="1"/>
  </w:num>
  <w:num w:numId="2" w16cid:durableId="185017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dresses.dbo.Anna Huber Legacy Society 06152$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BC"/>
    <w:rsid w:val="00044BC8"/>
    <w:rsid w:val="00061979"/>
    <w:rsid w:val="001643BC"/>
    <w:rsid w:val="00180D0D"/>
    <w:rsid w:val="00351D68"/>
    <w:rsid w:val="004230D6"/>
    <w:rsid w:val="005E0BDA"/>
    <w:rsid w:val="007F209C"/>
    <w:rsid w:val="00B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36A1"/>
  <w15:docId w15:val="{1F5331CE-3CA9-4AED-8905-E0FE0F3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766B1"/>
    <w:pPr>
      <w:ind w:left="720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HeaderandFooter"/>
  </w:style>
  <w:style w:type="character" w:styleId="Hyperlink">
    <w:name w:val="Hyperlink"/>
    <w:basedOn w:val="DefaultParagraphFont"/>
    <w:uiPriority w:val="99"/>
    <w:unhideWhenUsed/>
    <w:rsid w:val="00351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c@akronmen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Weber</dc:creator>
  <dc:description/>
  <cp:lastModifiedBy>John Weber</cp:lastModifiedBy>
  <cp:revision>7</cp:revision>
  <cp:lastPrinted>2021-07-11T20:28:00Z</cp:lastPrinted>
  <dcterms:created xsi:type="dcterms:W3CDTF">2021-03-23T12:31:00Z</dcterms:created>
  <dcterms:modified xsi:type="dcterms:W3CDTF">2023-06-08T12:52:00Z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